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CD6E74">
      <w:pPr>
        <w:sectPr w:rsidR="00A66099" w:rsidSect="00B565CC">
          <w:headerReference w:type="default" r:id="rId8"/>
          <w:footerReference w:type="default" r:id="rId9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E76A42">
        <w:tc>
          <w:tcPr>
            <w:tcW w:w="8978" w:type="dxa"/>
          </w:tcPr>
          <w:p w:rsidR="00D35AD6" w:rsidRPr="009E00C1" w:rsidRDefault="00CD6E74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CD6E74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7C10DA" w:rsidRDefault="00CD6E74" w:rsidP="007C10DA">
      <w:pPr>
        <w:jc w:val="both"/>
        <w:rPr>
          <w:rFonts w:cs="Arial"/>
          <w:szCs w:val="24"/>
        </w:rPr>
      </w:pPr>
      <w:r>
        <w:rPr>
          <w:b/>
        </w:rPr>
        <w:lastRenderedPageBreak/>
        <w:t>PAR</w:t>
      </w:r>
      <w:r>
        <w:rPr>
          <w:rFonts w:cs="Arial"/>
          <w:b/>
          <w:szCs w:val="24"/>
        </w:rPr>
        <w:t>A: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D004AD">
        <w:rPr>
          <w:rFonts w:cs="Arial"/>
          <w:b/>
          <w:szCs w:val="24"/>
        </w:rPr>
        <w:t>Dra. SANDRA MILENA JIMENEZ CASTAÑO</w:t>
      </w:r>
      <w:r>
        <w:rPr>
          <w:rFonts w:cs="Arial"/>
          <w:szCs w:val="24"/>
        </w:rPr>
        <w:t xml:space="preserve"> </w:t>
      </w:r>
    </w:p>
    <w:p w:rsidR="007C10DA" w:rsidRDefault="00CD6E74" w:rsidP="007C10DA">
      <w:pPr>
        <w:jc w:val="both"/>
        <w:rPr>
          <w:rFonts w:cs="Arial"/>
          <w:szCs w:val="24"/>
        </w:rPr>
      </w:pPr>
    </w:p>
    <w:p w:rsidR="007C10DA" w:rsidRDefault="00CD6E74" w:rsidP="007C10DA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DE: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D004AD">
        <w:rPr>
          <w:rFonts w:cs="Arial"/>
          <w:b/>
          <w:szCs w:val="24"/>
        </w:rPr>
        <w:t>JEFE OFICINA DE CONTROL INTERNO</w:t>
      </w:r>
      <w:r>
        <w:rPr>
          <w:rFonts w:cs="Arial"/>
          <w:b/>
          <w:szCs w:val="24"/>
        </w:rPr>
        <w:t xml:space="preserve"> </w:t>
      </w:r>
    </w:p>
    <w:p w:rsidR="007C10DA" w:rsidRDefault="00CD6E74" w:rsidP="007C10DA">
      <w:pPr>
        <w:jc w:val="both"/>
        <w:rPr>
          <w:rFonts w:cs="Arial"/>
          <w:szCs w:val="24"/>
        </w:rPr>
      </w:pPr>
    </w:p>
    <w:p w:rsidR="007C10DA" w:rsidRDefault="00CD6E74" w:rsidP="007C10DA">
      <w:pPr>
        <w:ind w:left="2124" w:hanging="2124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ASUNTO:</w:t>
      </w:r>
      <w:r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Valoración Respuesta Informe Seguimiento al Plan de Mejoramiento Acciones correctivas, Preventivas y de Mejora con corte marzo de 2015 - Proceso Gestión de Recursos Físicos </w:t>
      </w:r>
    </w:p>
    <w:p w:rsidR="007C10DA" w:rsidRDefault="00CD6E74" w:rsidP="007C10DA">
      <w:pPr>
        <w:ind w:left="2124" w:hanging="2124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7C10DA" w:rsidRDefault="00CD6E74" w:rsidP="007C10DA">
      <w:pPr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REF.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Memorando con radicación No. 3-2015-07661 de abril 21 de 2015</w:t>
      </w:r>
    </w:p>
    <w:p w:rsidR="007C10DA" w:rsidRDefault="00CD6E74" w:rsidP="007C10DA">
      <w:pPr>
        <w:jc w:val="both"/>
        <w:rPr>
          <w:rFonts w:cs="Arial"/>
          <w:szCs w:val="24"/>
        </w:rPr>
      </w:pPr>
    </w:p>
    <w:p w:rsidR="007C10DA" w:rsidRDefault="00CD6E74" w:rsidP="007C10D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Cordial Saludo, </w:t>
      </w:r>
    </w:p>
    <w:p w:rsidR="007C10DA" w:rsidRDefault="00CD6E74" w:rsidP="007C10DA">
      <w:pPr>
        <w:jc w:val="both"/>
        <w:rPr>
          <w:rFonts w:cs="Arial"/>
          <w:szCs w:val="24"/>
        </w:rPr>
      </w:pPr>
    </w:p>
    <w:p w:rsidR="007C10DA" w:rsidRDefault="00CD6E74" w:rsidP="007C10DA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De manera atenta, me permito remitir la valoración realizada por la Oficina de Control Interno a la respuesta enviada por la Dirección Administrativa y Financiera al Informe Seguimiento al Plan de Mejoramiento Acciones correctivas, Preven</w:t>
      </w:r>
      <w:r>
        <w:rPr>
          <w:rFonts w:cs="Arial"/>
          <w:szCs w:val="24"/>
        </w:rPr>
        <w:t>tivas y de Mejora con corte marzo de 2015 - Proceso Gestión de Recursos Físicos, así:</w:t>
      </w:r>
    </w:p>
    <w:p w:rsidR="007C10DA" w:rsidRDefault="00CD6E74" w:rsidP="007C10DA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7C10DA" w:rsidRPr="00792BE2" w:rsidRDefault="00CD6E74" w:rsidP="007C10DA">
      <w:pPr>
        <w:pStyle w:val="Prrafodelista"/>
        <w:numPr>
          <w:ilvl w:val="0"/>
          <w:numId w:val="1"/>
        </w:numPr>
        <w:spacing w:line="276" w:lineRule="auto"/>
        <w:ind w:left="567" w:hanging="567"/>
        <w:jc w:val="both"/>
      </w:pPr>
      <w:r w:rsidRPr="00E00926">
        <w:rPr>
          <w:b/>
          <w:szCs w:val="16"/>
        </w:rPr>
        <w:t xml:space="preserve">Hallazgo 15. (2.7.8)  </w:t>
      </w:r>
      <w:r w:rsidRPr="00E00926">
        <w:rPr>
          <w:szCs w:val="16"/>
        </w:rPr>
        <w:t xml:space="preserve">Hecho irregular constitutivo de Presunto Hallazgo Administrativo “Hoja de Vida Indicadores y procedimiento para el control y manejo del parque </w:t>
      </w:r>
      <w:r w:rsidRPr="00E00926">
        <w:rPr>
          <w:szCs w:val="16"/>
        </w:rPr>
        <w:t>automotor”</w:t>
      </w:r>
    </w:p>
    <w:p w:rsidR="007C10DA" w:rsidRPr="00792BE2" w:rsidRDefault="00CD6E74" w:rsidP="007C10DA">
      <w:pPr>
        <w:spacing w:line="276" w:lineRule="auto"/>
        <w:ind w:left="720"/>
        <w:jc w:val="both"/>
      </w:pPr>
    </w:p>
    <w:p w:rsidR="007C10DA" w:rsidRPr="00792BE2" w:rsidRDefault="00CD6E74" w:rsidP="007C10DA">
      <w:pPr>
        <w:spacing w:line="276" w:lineRule="auto"/>
        <w:jc w:val="both"/>
      </w:pPr>
      <w:r w:rsidRPr="00792BE2">
        <w:rPr>
          <w:b/>
        </w:rPr>
        <w:t>Acción 1:</w:t>
      </w:r>
      <w:r w:rsidRPr="00792BE2">
        <w:t xml:space="preserve"> Modificar el procedimiento para el control y manejo administrativo del parque automotor, incluyendo criterios ambientales, tendientes a reducir la contaminación atmosférica y a efectuar una adecuada disposición final de residuos pelig</w:t>
      </w:r>
      <w:r w:rsidRPr="00792BE2">
        <w:t>rosos y especiales.</w:t>
      </w:r>
    </w:p>
    <w:p w:rsidR="007C10DA" w:rsidRPr="00792BE2" w:rsidRDefault="00CD6E74" w:rsidP="007C10DA">
      <w:pPr>
        <w:spacing w:line="276" w:lineRule="auto"/>
        <w:jc w:val="both"/>
      </w:pPr>
    </w:p>
    <w:p w:rsidR="007C10DA" w:rsidRDefault="00CD6E74" w:rsidP="007C10DA">
      <w:pPr>
        <w:spacing w:line="276" w:lineRule="auto"/>
        <w:jc w:val="both"/>
        <w:rPr>
          <w:b/>
        </w:rPr>
      </w:pPr>
    </w:p>
    <w:p w:rsidR="007C10DA" w:rsidRDefault="00CD6E74" w:rsidP="007C10DA">
      <w:pPr>
        <w:spacing w:line="276" w:lineRule="auto"/>
        <w:jc w:val="both"/>
      </w:pPr>
      <w:r w:rsidRPr="009723F2">
        <w:rPr>
          <w:b/>
        </w:rPr>
        <w:t>Verificación a Abril de 2015</w:t>
      </w:r>
      <w:r w:rsidRPr="009723F2">
        <w:t>: Se evidenci</w:t>
      </w:r>
      <w:r>
        <w:t>ó</w:t>
      </w:r>
      <w:r w:rsidRPr="009723F2">
        <w:t xml:space="preserve"> que mediante radicación </w:t>
      </w:r>
      <w:r>
        <w:t xml:space="preserve">No. </w:t>
      </w:r>
      <w:r w:rsidRPr="009723F2">
        <w:t>3-2015-05987 se presentó a la Dirección de Planeación el proyecto de modificación del Procedimiento para el control y manejo administrativo del parque automotor de</w:t>
      </w:r>
      <w:r w:rsidRPr="009723F2">
        <w:t xml:space="preserve"> la Entidad. Por cumplimiento de la Acción se solicita el cierre del hallazgo</w:t>
      </w:r>
      <w:r>
        <w:t>.</w:t>
      </w:r>
    </w:p>
    <w:p w:rsidR="007C10DA" w:rsidRDefault="00CD6E74" w:rsidP="007C10DA">
      <w:pPr>
        <w:spacing w:line="276" w:lineRule="auto"/>
        <w:jc w:val="both"/>
      </w:pPr>
    </w:p>
    <w:p w:rsidR="007C10DA" w:rsidRPr="009723F2" w:rsidRDefault="00CD6E74" w:rsidP="007C10DA">
      <w:pPr>
        <w:spacing w:line="276" w:lineRule="auto"/>
        <w:jc w:val="both"/>
      </w:pPr>
      <w:r>
        <w:t>En el momento de presentar el informe final, se incluyó el seguimiento realizado en el mes de Diciembre de 2014, fecha para la cual la acción se encontraba vencida desde el 30/</w:t>
      </w:r>
      <w:r>
        <w:t xml:space="preserve">10/2014 y no se evidenciaba solicitud de prórroga, sin embargo, durante la verificación del mes de marzo, se constató el radicado de la modificación al </w:t>
      </w:r>
      <w:r>
        <w:lastRenderedPageBreak/>
        <w:t xml:space="preserve">procedimiento y se dispuso la solicitud de cierre, tal como consta en la matriz Anexo 1 -  </w:t>
      </w:r>
      <w:r>
        <w:rPr>
          <w:rFonts w:cs="Arial"/>
          <w:szCs w:val="24"/>
        </w:rPr>
        <w:t>Plan de Mejor</w:t>
      </w:r>
      <w:r>
        <w:rPr>
          <w:rFonts w:cs="Arial"/>
          <w:szCs w:val="24"/>
        </w:rPr>
        <w:t xml:space="preserve">amiento Acciones correctivas, Preventivas y de Mejora con corte marzo de 2015. </w:t>
      </w:r>
    </w:p>
    <w:p w:rsidR="007C10DA" w:rsidRDefault="00CD6E74" w:rsidP="007C10DA">
      <w:pPr>
        <w:ind w:firstLine="567"/>
        <w:jc w:val="both"/>
        <w:rPr>
          <w:b/>
        </w:rPr>
      </w:pPr>
    </w:p>
    <w:p w:rsidR="007C10DA" w:rsidRDefault="00CD6E74" w:rsidP="007C10DA">
      <w:pPr>
        <w:pStyle w:val="Prrafodelista"/>
        <w:numPr>
          <w:ilvl w:val="0"/>
          <w:numId w:val="1"/>
        </w:numPr>
        <w:spacing w:line="276" w:lineRule="auto"/>
        <w:ind w:left="567" w:hanging="567"/>
        <w:jc w:val="both"/>
        <w:rPr>
          <w:rFonts w:cs="Arial"/>
          <w:szCs w:val="24"/>
        </w:rPr>
      </w:pPr>
      <w:r w:rsidRPr="00F872DF">
        <w:rPr>
          <w:rFonts w:cs="Arial"/>
          <w:szCs w:val="24"/>
        </w:rPr>
        <w:t>Respecto a la observación del punto dos (2), me permito aclarar que se presentó un error involuntario colocando A, a la última no conformidad que había sido cerrada, pues efec</w:t>
      </w:r>
      <w:r w:rsidRPr="00F872DF">
        <w:rPr>
          <w:rFonts w:cs="Arial"/>
          <w:szCs w:val="24"/>
        </w:rPr>
        <w:t>tivamente existían tres (3) No conformidades de las cuales dos (2) ya se encontraban en estado (C) cerradas por haber cumplido con las acciones tendientes a subsanar la causa que las generó</w:t>
      </w:r>
      <w:r>
        <w:rPr>
          <w:rFonts w:cs="Arial"/>
          <w:szCs w:val="24"/>
        </w:rPr>
        <w:t>.</w:t>
      </w:r>
    </w:p>
    <w:p w:rsidR="007C10DA" w:rsidRPr="00F872DF" w:rsidRDefault="00CD6E74" w:rsidP="007C10DA">
      <w:pPr>
        <w:pStyle w:val="Prrafodelista"/>
        <w:spacing w:line="276" w:lineRule="auto"/>
        <w:ind w:left="567"/>
        <w:jc w:val="both"/>
        <w:rPr>
          <w:rFonts w:cs="Arial"/>
          <w:szCs w:val="24"/>
        </w:rPr>
      </w:pPr>
    </w:p>
    <w:p w:rsidR="007C10DA" w:rsidRPr="009723F2" w:rsidRDefault="00CD6E74" w:rsidP="007C10DA">
      <w:pPr>
        <w:spacing w:line="276" w:lineRule="auto"/>
        <w:jc w:val="both"/>
      </w:pPr>
      <w:r>
        <w:rPr>
          <w:rFonts w:cs="Arial"/>
          <w:szCs w:val="24"/>
        </w:rPr>
        <w:t>Con los términos expuestos anteriormente, esperamos haber resuel</w:t>
      </w:r>
      <w:r>
        <w:rPr>
          <w:rFonts w:cs="Arial"/>
          <w:szCs w:val="24"/>
        </w:rPr>
        <w:t>to sus inquietudes y quedamos atentos a cualquier requerimiento que pueda presentar.</w:t>
      </w:r>
      <w:r>
        <w:t xml:space="preserve"> </w:t>
      </w:r>
    </w:p>
    <w:p w:rsidR="007C10DA" w:rsidRDefault="00CD6E74" w:rsidP="007C10DA">
      <w:pPr>
        <w:spacing w:line="276" w:lineRule="auto"/>
        <w:jc w:val="both"/>
        <w:rPr>
          <w:rFonts w:cs="Arial"/>
          <w:szCs w:val="24"/>
        </w:rPr>
      </w:pPr>
    </w:p>
    <w:p w:rsidR="007C10DA" w:rsidRDefault="00CD6E74" w:rsidP="007C10DA">
      <w:pPr>
        <w:rPr>
          <w:rFonts w:cs="Arial"/>
          <w:szCs w:val="24"/>
        </w:rPr>
      </w:pPr>
    </w:p>
    <w:p w:rsidR="007C10DA" w:rsidRDefault="00CD6E74" w:rsidP="007C10DA">
      <w:pPr>
        <w:tabs>
          <w:tab w:val="center" w:pos="4135"/>
        </w:tabs>
        <w:suppressAutoHyphens/>
        <w:jc w:val="both"/>
        <w:rPr>
          <w:b/>
          <w:spacing w:val="-3"/>
          <w:szCs w:val="24"/>
        </w:rPr>
      </w:pPr>
    </w:p>
    <w:p w:rsidR="00E07534" w:rsidRDefault="00CD6E74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Cordialmente,</w:t>
      </w:r>
    </w:p>
    <w:p w:rsidR="00EC36C7" w:rsidRDefault="00CD6E74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E76A42" w:rsidTr="00EC36C7">
        <w:trPr>
          <w:trHeight w:val="988"/>
        </w:trPr>
        <w:tc>
          <w:tcPr>
            <w:tcW w:w="4673" w:type="dxa"/>
          </w:tcPr>
          <w:p w:rsidR="007A6B81" w:rsidRDefault="00CD6E74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7A6B81" w:rsidRDefault="00CD6E74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4.75pt">
                  <v:imagedata r:id="rId10" o:title=""/>
                </v:shape>
              </w:pict>
            </w:r>
            <w:bookmarkEnd w:id="11"/>
          </w:p>
        </w:tc>
      </w:tr>
      <w:tr w:rsidR="00E76A42" w:rsidTr="00EC36C7">
        <w:trPr>
          <w:trHeight w:val="286"/>
        </w:trPr>
        <w:tc>
          <w:tcPr>
            <w:tcW w:w="4673" w:type="dxa"/>
          </w:tcPr>
          <w:p w:rsidR="007A6B81" w:rsidRDefault="00CD6E74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CD6E74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LUZ INES RODRIGUEZ MENDOZA</w:t>
            </w:r>
            <w:bookmarkEnd w:id="12"/>
          </w:p>
        </w:tc>
      </w:tr>
    </w:tbl>
    <w:p w:rsidR="00EC36C7" w:rsidRDefault="00CD6E74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CD6E74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7C10DA" w:rsidRDefault="00CD6E74" w:rsidP="007C10DA">
      <w:pPr>
        <w:tabs>
          <w:tab w:val="center" w:pos="4135"/>
        </w:tabs>
        <w:suppressAutoHyphens/>
        <w:jc w:val="both"/>
        <w:rPr>
          <w:b/>
          <w:spacing w:val="-3"/>
          <w:szCs w:val="24"/>
        </w:rPr>
      </w:pPr>
    </w:p>
    <w:p w:rsidR="007C10DA" w:rsidRDefault="00CD6E74" w:rsidP="007C10DA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7C10DA" w:rsidRPr="00012C3C" w:rsidRDefault="00CD6E74" w:rsidP="007C10DA">
      <w:pPr>
        <w:tabs>
          <w:tab w:val="center" w:pos="4135"/>
        </w:tabs>
        <w:suppressAutoHyphens/>
        <w:jc w:val="both"/>
        <w:rPr>
          <w:spacing w:val="-3"/>
          <w:sz w:val="18"/>
          <w:szCs w:val="18"/>
        </w:rPr>
      </w:pPr>
      <w:r w:rsidRPr="004D6006">
        <w:rPr>
          <w:rFonts w:cs="Arial"/>
          <w:sz w:val="18"/>
          <w:szCs w:val="18"/>
        </w:rPr>
        <w:t>Proyectó y Elaboró</w:t>
      </w:r>
      <w:r>
        <w:rPr>
          <w:spacing w:val="-3"/>
          <w:sz w:val="18"/>
          <w:szCs w:val="18"/>
        </w:rPr>
        <w:t xml:space="preserve"> </w:t>
      </w:r>
      <w:r w:rsidRPr="00012C3C">
        <w:rPr>
          <w:spacing w:val="-3"/>
          <w:sz w:val="18"/>
          <w:szCs w:val="18"/>
        </w:rPr>
        <w:t>Rude Eduardo Manrique Díaz Auditor OCI</w:t>
      </w:r>
    </w:p>
    <w:p w:rsidR="00815CDD" w:rsidRPr="00301D93" w:rsidRDefault="00CD6E74" w:rsidP="007C10DA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74" w:rsidRDefault="00CD6E74">
      <w:r>
        <w:separator/>
      </w:r>
    </w:p>
  </w:endnote>
  <w:endnote w:type="continuationSeparator" w:id="0">
    <w:p w:rsidR="00CD6E74" w:rsidRDefault="00CD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CD6E74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CD6E74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CD6E74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CD6E74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CD6E74" w:rsidP="00BD6F23">
    <w:pPr>
      <w:pStyle w:val="Piedepgina"/>
      <w:jc w:val="left"/>
    </w:pPr>
  </w:p>
  <w:p w:rsidR="007732BF" w:rsidRDefault="00CD6E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74" w:rsidRDefault="00CD6E74">
      <w:r>
        <w:separator/>
      </w:r>
    </w:p>
  </w:footnote>
  <w:footnote w:type="continuationSeparator" w:id="0">
    <w:p w:rsidR="00CD6E74" w:rsidRDefault="00CD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CD6E74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CD6E74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CD6E74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3-2015-07978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2015-04-24 15:26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644271</w:t>
                          </w:r>
                          <w:bookmarkEnd w:id="4"/>
                        </w:p>
                        <w:p w:rsidR="007732BF" w:rsidRPr="00C71928" w:rsidRDefault="00CD6E74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CD6E74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CD6E74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13000-07304</w:t>
                          </w:r>
                          <w:bookmarkEnd w:id="9"/>
                        </w:p>
                        <w:p w:rsidR="007732BF" w:rsidRPr="00FC7DD4" w:rsidRDefault="00CD6E74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644271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 xml:space="preserve"> CONTRALORIA DE BOGOTA D.C.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 xmlns=""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73C80"/>
    <w:multiLevelType w:val="hybridMultilevel"/>
    <w:tmpl w:val="BEB8226E"/>
    <w:lvl w:ilvl="0" w:tplc="077A4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D52589C" w:tentative="1">
      <w:start w:val="1"/>
      <w:numFmt w:val="lowerLetter"/>
      <w:lvlText w:val="%2."/>
      <w:lvlJc w:val="left"/>
      <w:pPr>
        <w:ind w:left="1440" w:hanging="360"/>
      </w:pPr>
    </w:lvl>
    <w:lvl w:ilvl="2" w:tplc="B7A4A2B4" w:tentative="1">
      <w:start w:val="1"/>
      <w:numFmt w:val="lowerRoman"/>
      <w:lvlText w:val="%3."/>
      <w:lvlJc w:val="right"/>
      <w:pPr>
        <w:ind w:left="2160" w:hanging="180"/>
      </w:pPr>
    </w:lvl>
    <w:lvl w:ilvl="3" w:tplc="64E05172" w:tentative="1">
      <w:start w:val="1"/>
      <w:numFmt w:val="decimal"/>
      <w:lvlText w:val="%4."/>
      <w:lvlJc w:val="left"/>
      <w:pPr>
        <w:ind w:left="2880" w:hanging="360"/>
      </w:pPr>
    </w:lvl>
    <w:lvl w:ilvl="4" w:tplc="E334FC76" w:tentative="1">
      <w:start w:val="1"/>
      <w:numFmt w:val="lowerLetter"/>
      <w:lvlText w:val="%5."/>
      <w:lvlJc w:val="left"/>
      <w:pPr>
        <w:ind w:left="3600" w:hanging="360"/>
      </w:pPr>
    </w:lvl>
    <w:lvl w:ilvl="5" w:tplc="F1087CB2" w:tentative="1">
      <w:start w:val="1"/>
      <w:numFmt w:val="lowerRoman"/>
      <w:lvlText w:val="%6."/>
      <w:lvlJc w:val="right"/>
      <w:pPr>
        <w:ind w:left="4320" w:hanging="180"/>
      </w:pPr>
    </w:lvl>
    <w:lvl w:ilvl="6" w:tplc="1A58FC64" w:tentative="1">
      <w:start w:val="1"/>
      <w:numFmt w:val="decimal"/>
      <w:lvlText w:val="%7."/>
      <w:lvlJc w:val="left"/>
      <w:pPr>
        <w:ind w:left="5040" w:hanging="360"/>
      </w:pPr>
    </w:lvl>
    <w:lvl w:ilvl="7" w:tplc="40600BCC" w:tentative="1">
      <w:start w:val="1"/>
      <w:numFmt w:val="lowerLetter"/>
      <w:lvlText w:val="%8."/>
      <w:lvlJc w:val="left"/>
      <w:pPr>
        <w:ind w:left="5760" w:hanging="360"/>
      </w:pPr>
    </w:lvl>
    <w:lvl w:ilvl="8" w:tplc="D99A86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42"/>
    <w:rsid w:val="00CD6E74"/>
    <w:rsid w:val="00E76A42"/>
    <w:rsid w:val="00F2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25570EC8-69B3-4BAC-8739-3EE5FFD8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94CD-9F49-452F-B42E-0CF58AE2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0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cp:lastPrinted>2015-04-24T20:27:00Z</cp:lastPrinted>
  <dcterms:created xsi:type="dcterms:W3CDTF">2015-04-24T20:27:00Z</dcterms:created>
  <dcterms:modified xsi:type="dcterms:W3CDTF">2015-04-24T20:27:00Z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</Properties>
</file>